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36" w:rsidRPr="005F7736" w:rsidRDefault="005F773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5F77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Джерело.</w:t>
      </w:r>
      <w:bookmarkStart w:id="0" w:name="_GoBack"/>
      <w:bookmarkEnd w:id="0"/>
    </w:p>
    <w:p w:rsidR="005F7736" w:rsidRPr="005F7736" w:rsidRDefault="005F7736" w:rsidP="005F773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F7736">
        <w:rPr>
          <w:i/>
          <w:iCs/>
          <w:color w:val="000000"/>
          <w:sz w:val="28"/>
          <w:szCs w:val="28"/>
          <w:shd w:val="clear" w:color="auto" w:fill="FFFFFF"/>
          <w:lang w:val="uk-UA"/>
        </w:rPr>
        <w:t>«…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на принципах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магдебурзького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права не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досить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ефективним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корінного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українських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землях.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Міщанам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заборонено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володіти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майном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купленим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польських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вірменських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єврейських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німецьких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пані</w:t>
      </w:r>
      <w:proofErr w:type="gram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їх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ремісничі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блокувалися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панськими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ремісниками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суворими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обмеженнями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міщан-українців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конфесійні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мовні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культурні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політичні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особливо </w:t>
      </w:r>
      <w:proofErr w:type="spellStart"/>
      <w:proofErr w:type="gram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ісля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приєднання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Польщі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Галичини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поч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. XV ст.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Православні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українці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відсторонені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іського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в управах і судах. У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результаті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реальна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міська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влада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зосереджувалася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в руках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некорінного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призводило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обмежень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заборон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українців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торгі</w:t>
      </w:r>
      <w:proofErr w:type="gram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вл</w:t>
      </w:r>
      <w:proofErr w:type="gram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судових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рішеннях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купівлі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-продажу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будинків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здійсненні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церковних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обрядів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церемоній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праві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проживати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місті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у межах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міста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Львова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дозволено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проживати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ЗО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сім'ям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українців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 xml:space="preserve">, та й то абсолютно </w:t>
      </w:r>
      <w:proofErr w:type="spellStart"/>
      <w:r w:rsidRPr="005F7736">
        <w:rPr>
          <w:i/>
          <w:iCs/>
          <w:color w:val="000000"/>
          <w:sz w:val="28"/>
          <w:szCs w:val="28"/>
          <w:shd w:val="clear" w:color="auto" w:fill="FFFFFF"/>
        </w:rPr>
        <w:t>асимільованим</w:t>
      </w:r>
      <w:proofErr w:type="spellEnd"/>
      <w:r w:rsidRPr="005F7736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5F7736">
        <w:rPr>
          <w:sz w:val="28"/>
          <w:szCs w:val="28"/>
          <w:lang w:val="uk-UA"/>
        </w:rPr>
        <w:t xml:space="preserve">» </w:t>
      </w:r>
      <w:proofErr w:type="gramStart"/>
      <w:r w:rsidRPr="005F7736">
        <w:rPr>
          <w:sz w:val="28"/>
          <w:szCs w:val="28"/>
          <w:lang w:val="uk-UA"/>
        </w:rPr>
        <w:t>(</w:t>
      </w:r>
      <w:r w:rsidRPr="005F7736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5F7736">
        <w:rPr>
          <w:rStyle w:val="a3"/>
          <w:color w:val="000000"/>
          <w:sz w:val="28"/>
          <w:szCs w:val="28"/>
        </w:rPr>
        <w:t xml:space="preserve">(Бойко О. Д. </w:t>
      </w:r>
      <w:proofErr w:type="spellStart"/>
      <w:r w:rsidRPr="005F7736">
        <w:rPr>
          <w:rStyle w:val="a3"/>
          <w:color w:val="000000"/>
          <w:sz w:val="28"/>
          <w:szCs w:val="28"/>
        </w:rPr>
        <w:t>Історія</w:t>
      </w:r>
      <w:proofErr w:type="spellEnd"/>
      <w:r w:rsidRPr="005F7736">
        <w:rPr>
          <w:rStyle w:val="a3"/>
          <w:color w:val="000000"/>
          <w:sz w:val="28"/>
          <w:szCs w:val="28"/>
        </w:rPr>
        <w:t xml:space="preserve"> </w:t>
      </w:r>
      <w:proofErr w:type="spellStart"/>
      <w:r w:rsidRPr="005F7736">
        <w:rPr>
          <w:rStyle w:val="a3"/>
          <w:color w:val="000000"/>
          <w:sz w:val="28"/>
          <w:szCs w:val="28"/>
        </w:rPr>
        <w:t>України</w:t>
      </w:r>
      <w:proofErr w:type="spellEnd"/>
      <w:r w:rsidRPr="005F7736">
        <w:rPr>
          <w:rStyle w:val="a3"/>
          <w:color w:val="000000"/>
          <w:sz w:val="28"/>
          <w:szCs w:val="28"/>
        </w:rPr>
        <w:t xml:space="preserve">. — К.: </w:t>
      </w:r>
      <w:proofErr w:type="spellStart"/>
      <w:r w:rsidRPr="005F7736">
        <w:rPr>
          <w:rStyle w:val="a3"/>
          <w:color w:val="000000"/>
          <w:sz w:val="28"/>
          <w:szCs w:val="28"/>
        </w:rPr>
        <w:t>Академія</w:t>
      </w:r>
      <w:proofErr w:type="spellEnd"/>
      <w:r w:rsidRPr="005F7736">
        <w:rPr>
          <w:rStyle w:val="a3"/>
          <w:color w:val="000000"/>
          <w:sz w:val="28"/>
          <w:szCs w:val="28"/>
        </w:rPr>
        <w:t xml:space="preserve">, 2002. — </w:t>
      </w:r>
      <w:proofErr w:type="gramStart"/>
      <w:r w:rsidRPr="005F7736">
        <w:rPr>
          <w:rStyle w:val="a3"/>
          <w:color w:val="000000"/>
          <w:sz w:val="28"/>
          <w:szCs w:val="28"/>
        </w:rPr>
        <w:t>С. 123)</w:t>
      </w:r>
      <w:proofErr w:type="gramEnd"/>
    </w:p>
    <w:p w:rsidR="00842E4E" w:rsidRPr="005F7736" w:rsidRDefault="00842E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2E4E" w:rsidRPr="005F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3C"/>
    <w:rsid w:val="005F7736"/>
    <w:rsid w:val="00842E4E"/>
    <w:rsid w:val="00C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736"/>
  </w:style>
  <w:style w:type="character" w:styleId="a3">
    <w:name w:val="Emphasis"/>
    <w:basedOn w:val="a0"/>
    <w:uiPriority w:val="20"/>
    <w:qFormat/>
    <w:rsid w:val="005F7736"/>
    <w:rPr>
      <w:i/>
      <w:iCs/>
    </w:rPr>
  </w:style>
  <w:style w:type="paragraph" w:styleId="a4">
    <w:name w:val="Normal (Web)"/>
    <w:basedOn w:val="a"/>
    <w:uiPriority w:val="99"/>
    <w:semiHidden/>
    <w:unhideWhenUsed/>
    <w:rsid w:val="005F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736"/>
  </w:style>
  <w:style w:type="character" w:styleId="a3">
    <w:name w:val="Emphasis"/>
    <w:basedOn w:val="a0"/>
    <w:uiPriority w:val="20"/>
    <w:qFormat/>
    <w:rsid w:val="005F7736"/>
    <w:rPr>
      <w:i/>
      <w:iCs/>
    </w:rPr>
  </w:style>
  <w:style w:type="paragraph" w:styleId="a4">
    <w:name w:val="Normal (Web)"/>
    <w:basedOn w:val="a"/>
    <w:uiPriority w:val="99"/>
    <w:semiHidden/>
    <w:unhideWhenUsed/>
    <w:rsid w:val="005F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2015-12-15T09:25:00Z</dcterms:created>
  <dcterms:modified xsi:type="dcterms:W3CDTF">2015-12-15T09:31:00Z</dcterms:modified>
</cp:coreProperties>
</file>